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1598"/>
        <w:gridCol w:w="1645"/>
        <w:gridCol w:w="1502"/>
        <w:gridCol w:w="1511"/>
        <w:gridCol w:w="1442"/>
        <w:gridCol w:w="1598"/>
        <w:gridCol w:w="1380"/>
      </w:tblGrid>
      <w:tr w:rsidR="00EF2F43" w14:paraId="69530DD6" w14:textId="77777777" w:rsidTr="001D4B70">
        <w:trPr>
          <w:trHeight w:val="557"/>
        </w:trPr>
        <w:tc>
          <w:tcPr>
            <w:tcW w:w="1132" w:type="dxa"/>
          </w:tcPr>
          <w:p w14:paraId="1476E6FD" w14:textId="258F545E" w:rsidR="004F04A5" w:rsidRPr="001D4B70" w:rsidRDefault="001E4A12" w:rsidP="001D4B70">
            <w:pPr>
              <w:pStyle w:val="NoSpacing"/>
              <w:spacing w:beforeLines="0" w:before="103" w:afterLines="0" w:after="103" w:line="247" w:lineRule="auto"/>
            </w:pPr>
            <w:r w:rsidRPr="001D4B70">
              <w:t>Finance</w:t>
            </w:r>
          </w:p>
        </w:tc>
        <w:tc>
          <w:tcPr>
            <w:tcW w:w="1104" w:type="dxa"/>
          </w:tcPr>
          <w:p w14:paraId="308831E8" w14:textId="3EED2994" w:rsidR="004F04A5" w:rsidRDefault="001E4A12" w:rsidP="001D4B70">
            <w:pPr>
              <w:pStyle w:val="NoSpacing"/>
              <w:spacing w:beforeLines="0" w:before="103" w:afterLines="0" w:after="103" w:line="247" w:lineRule="auto"/>
            </w:pPr>
            <w:r>
              <w:t>Internal Audit</w:t>
            </w:r>
          </w:p>
        </w:tc>
        <w:tc>
          <w:tcPr>
            <w:tcW w:w="1030" w:type="dxa"/>
          </w:tcPr>
          <w:p w14:paraId="73EF5B62" w14:textId="6E43D93E" w:rsidR="004F04A5" w:rsidRDefault="001E4A12" w:rsidP="001D4B70">
            <w:pPr>
              <w:pStyle w:val="NoSpacing"/>
              <w:spacing w:beforeLines="0" w:before="103" w:afterLines="0" w:after="103" w:line="247" w:lineRule="auto"/>
            </w:pPr>
            <w:r>
              <w:t>Legal</w:t>
            </w:r>
          </w:p>
        </w:tc>
        <w:tc>
          <w:tcPr>
            <w:tcW w:w="1124" w:type="dxa"/>
          </w:tcPr>
          <w:p w14:paraId="4091B118" w14:textId="28748096" w:rsidR="004F04A5" w:rsidRDefault="001E4A12" w:rsidP="001D4B70">
            <w:pPr>
              <w:pStyle w:val="NoSpacing"/>
              <w:spacing w:beforeLines="0" w:before="103" w:afterLines="0" w:after="103" w:line="247" w:lineRule="auto"/>
            </w:pPr>
            <w:r>
              <w:t>Risk</w:t>
            </w:r>
          </w:p>
        </w:tc>
        <w:tc>
          <w:tcPr>
            <w:tcW w:w="1211" w:type="dxa"/>
          </w:tcPr>
          <w:p w14:paraId="3043AE2D" w14:textId="7BF46012" w:rsidR="004F04A5" w:rsidRDefault="001E4A12" w:rsidP="001D4B70">
            <w:pPr>
              <w:pStyle w:val="NoSpacing"/>
              <w:spacing w:beforeLines="0" w:before="103" w:afterLines="0" w:after="103" w:line="247" w:lineRule="auto"/>
            </w:pPr>
            <w:r>
              <w:t>Operations</w:t>
            </w:r>
          </w:p>
        </w:tc>
        <w:tc>
          <w:tcPr>
            <w:tcW w:w="1266" w:type="dxa"/>
          </w:tcPr>
          <w:p w14:paraId="2F7DC0A0" w14:textId="3609BA4B" w:rsidR="004F04A5" w:rsidRDefault="001E4A12" w:rsidP="001D4B70">
            <w:pPr>
              <w:pStyle w:val="NoSpacing"/>
              <w:spacing w:beforeLines="0" w:before="103" w:afterLines="0" w:after="103" w:line="247" w:lineRule="auto"/>
            </w:pPr>
            <w:r>
              <w:t>Compliance</w:t>
            </w:r>
          </w:p>
        </w:tc>
        <w:tc>
          <w:tcPr>
            <w:tcW w:w="1056" w:type="dxa"/>
          </w:tcPr>
          <w:p w14:paraId="06539085" w14:textId="5AC5ECE6" w:rsidR="004F04A5" w:rsidRDefault="001E4A12" w:rsidP="001D4B70">
            <w:pPr>
              <w:pStyle w:val="NoSpacing"/>
              <w:spacing w:beforeLines="0" w:before="103" w:afterLines="0" w:after="103" w:line="247" w:lineRule="auto"/>
            </w:pPr>
            <w:r>
              <w:t>People</w:t>
            </w:r>
          </w:p>
        </w:tc>
        <w:tc>
          <w:tcPr>
            <w:tcW w:w="1093" w:type="dxa"/>
          </w:tcPr>
          <w:p w14:paraId="4EDC025A" w14:textId="0C580163" w:rsidR="004F04A5" w:rsidRDefault="001E4A12" w:rsidP="001D4B70">
            <w:pPr>
              <w:pStyle w:val="NoSpacing"/>
              <w:spacing w:beforeLines="0" w:before="103" w:afterLines="0" w:after="103" w:line="247" w:lineRule="auto"/>
            </w:pPr>
            <w:r>
              <w:t>Business</w:t>
            </w:r>
          </w:p>
        </w:tc>
      </w:tr>
      <w:tr w:rsidR="00EF2F43" w14:paraId="0038FE76" w14:textId="77777777" w:rsidTr="001D4B70">
        <w:tc>
          <w:tcPr>
            <w:tcW w:w="1132" w:type="dxa"/>
          </w:tcPr>
          <w:p w14:paraId="19714773" w14:textId="77777777" w:rsidR="004F04A5" w:rsidRPr="00521752" w:rsidRDefault="001E4A12" w:rsidP="003B7341">
            <w:pPr>
              <w:pStyle w:val="NoSpacing"/>
              <w:spacing w:beforeLines="0" w:before="103" w:afterLines="0" w:after="103" w:line="247" w:lineRule="auto"/>
              <w:jc w:val="left"/>
              <w:rPr>
                <w:b/>
                <w:bCs/>
              </w:rPr>
            </w:pPr>
            <w:r w:rsidRPr="00521752">
              <w:rPr>
                <w:b/>
                <w:bCs/>
              </w:rPr>
              <w:t>Chair</w:t>
            </w:r>
          </w:p>
          <w:p w14:paraId="602B7377" w14:textId="2246095B" w:rsidR="001E4A12" w:rsidRPr="001E4A12" w:rsidRDefault="001E4A12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 w:rsidRPr="001E4A12">
              <w:t>Jonathan McLaug</w:t>
            </w:r>
            <w:r w:rsidR="00F55D31">
              <w:t>h</w:t>
            </w:r>
            <w:r w:rsidRPr="001E4A12">
              <w:t>lin</w:t>
            </w:r>
          </w:p>
          <w:p w14:paraId="3246AE19" w14:textId="4DE3547C" w:rsidR="001E4A12" w:rsidRPr="001E4A12" w:rsidRDefault="0000239A" w:rsidP="003B7341">
            <w:pPr>
              <w:pStyle w:val="NoSpacing"/>
              <w:spacing w:beforeLines="0" w:before="103" w:afterLines="0" w:after="103" w:line="247" w:lineRule="auto"/>
              <w:jc w:val="left"/>
            </w:pPr>
            <w:proofErr w:type="spellStart"/>
            <w:r w:rsidRPr="0000239A">
              <w:t>Norddeutsche</w:t>
            </w:r>
            <w:proofErr w:type="spellEnd"/>
            <w:r w:rsidRPr="0000239A">
              <w:t xml:space="preserve"> </w:t>
            </w:r>
            <w:proofErr w:type="spellStart"/>
            <w:r w:rsidRPr="0000239A">
              <w:t>Landesbank</w:t>
            </w:r>
            <w:proofErr w:type="spellEnd"/>
          </w:p>
        </w:tc>
        <w:tc>
          <w:tcPr>
            <w:tcW w:w="1104" w:type="dxa"/>
          </w:tcPr>
          <w:p w14:paraId="108174B7" w14:textId="77777777" w:rsidR="004F04A5" w:rsidRPr="00521752" w:rsidRDefault="001E4A12" w:rsidP="003B7341">
            <w:pPr>
              <w:pStyle w:val="NoSpacing"/>
              <w:spacing w:beforeLines="0" w:before="103" w:afterLines="0" w:after="103" w:line="247" w:lineRule="auto"/>
              <w:jc w:val="left"/>
              <w:rPr>
                <w:b/>
                <w:bCs/>
              </w:rPr>
            </w:pPr>
            <w:r w:rsidRPr="00521752">
              <w:rPr>
                <w:b/>
                <w:bCs/>
              </w:rPr>
              <w:t>Chair</w:t>
            </w:r>
          </w:p>
          <w:p w14:paraId="3D032680" w14:textId="77777777" w:rsidR="001E4A12" w:rsidRDefault="001E4A12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Vincent Francois</w:t>
            </w:r>
          </w:p>
          <w:p w14:paraId="5C91C960" w14:textId="786338EF" w:rsidR="001E4A12" w:rsidRPr="001E4A12" w:rsidRDefault="0000239A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 w:rsidRPr="001279D1">
              <w:t>Société Générale</w:t>
            </w:r>
          </w:p>
        </w:tc>
        <w:tc>
          <w:tcPr>
            <w:tcW w:w="1030" w:type="dxa"/>
          </w:tcPr>
          <w:p w14:paraId="05E1A285" w14:textId="77777777" w:rsidR="004F04A5" w:rsidRPr="00521752" w:rsidRDefault="001E4A12" w:rsidP="003B7341">
            <w:pPr>
              <w:pStyle w:val="NoSpacing"/>
              <w:spacing w:beforeLines="0" w:before="103" w:afterLines="0" w:after="103" w:line="247" w:lineRule="auto"/>
              <w:jc w:val="left"/>
              <w:rPr>
                <w:b/>
                <w:bCs/>
              </w:rPr>
            </w:pPr>
            <w:r w:rsidRPr="00521752">
              <w:rPr>
                <w:b/>
                <w:bCs/>
              </w:rPr>
              <w:t>Chair</w:t>
            </w:r>
          </w:p>
          <w:p w14:paraId="41AAB564" w14:textId="77777777" w:rsidR="001E4A12" w:rsidRDefault="001E4A12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David Ridl</w:t>
            </w:r>
          </w:p>
          <w:p w14:paraId="5FE74EFA" w14:textId="4AAFB91E" w:rsidR="001E4A12" w:rsidRDefault="001E4A12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C</w:t>
            </w:r>
            <w:r w:rsidR="00F55D31">
              <w:t xml:space="preserve">ommonwealth </w:t>
            </w:r>
            <w:r>
              <w:t>B</w:t>
            </w:r>
            <w:r w:rsidR="00F55D31">
              <w:t xml:space="preserve">ank of </w:t>
            </w:r>
            <w:r>
              <w:t>A</w:t>
            </w:r>
            <w:r w:rsidR="00F55D31">
              <w:t>ustralia</w:t>
            </w:r>
          </w:p>
        </w:tc>
        <w:tc>
          <w:tcPr>
            <w:tcW w:w="1124" w:type="dxa"/>
          </w:tcPr>
          <w:p w14:paraId="7A891D98" w14:textId="77777777" w:rsidR="004F04A5" w:rsidRPr="00521752" w:rsidRDefault="001E4A12" w:rsidP="003B7341">
            <w:pPr>
              <w:pStyle w:val="NoSpacing"/>
              <w:spacing w:beforeLines="0" w:before="103" w:afterLines="0" w:after="103" w:line="247" w:lineRule="auto"/>
              <w:jc w:val="left"/>
              <w:rPr>
                <w:b/>
                <w:bCs/>
              </w:rPr>
            </w:pPr>
            <w:r w:rsidRPr="00521752">
              <w:rPr>
                <w:b/>
                <w:bCs/>
              </w:rPr>
              <w:t>Chair</w:t>
            </w:r>
          </w:p>
          <w:p w14:paraId="63EAECCA" w14:textId="77777777" w:rsidR="001E4A12" w:rsidRDefault="001E4A12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Richard Hargraves</w:t>
            </w:r>
          </w:p>
          <w:p w14:paraId="47CDA443" w14:textId="7F934BCA" w:rsidR="001E4A12" w:rsidRDefault="001E4A12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Siemens</w:t>
            </w:r>
            <w:r w:rsidR="00231DCD">
              <w:t xml:space="preserve"> </w:t>
            </w:r>
            <w:r w:rsidR="00231DCD" w:rsidRPr="00231DCD">
              <w:t>Bank GmbH London Branch</w:t>
            </w:r>
          </w:p>
        </w:tc>
        <w:tc>
          <w:tcPr>
            <w:tcW w:w="1211" w:type="dxa"/>
          </w:tcPr>
          <w:p w14:paraId="7DB6EAD7" w14:textId="77777777" w:rsidR="004F04A5" w:rsidRPr="00521752" w:rsidRDefault="001E4A12" w:rsidP="003B7341">
            <w:pPr>
              <w:pStyle w:val="NoSpacing"/>
              <w:spacing w:beforeLines="0" w:before="103" w:afterLines="0" w:after="103" w:line="247" w:lineRule="auto"/>
              <w:jc w:val="left"/>
              <w:rPr>
                <w:b/>
                <w:bCs/>
              </w:rPr>
            </w:pPr>
            <w:r w:rsidRPr="00521752">
              <w:rPr>
                <w:b/>
                <w:bCs/>
              </w:rPr>
              <w:t>Chair</w:t>
            </w:r>
          </w:p>
          <w:p w14:paraId="067FA956" w14:textId="77777777" w:rsidR="001E4A12" w:rsidRDefault="001E4A12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David Maskall</w:t>
            </w:r>
          </w:p>
          <w:p w14:paraId="37237735" w14:textId="765CCF22" w:rsidR="001E4A12" w:rsidRDefault="00231DCD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 w:rsidRPr="00231DCD">
              <w:t>Gulf International Bank (UK) Limited</w:t>
            </w:r>
          </w:p>
        </w:tc>
        <w:tc>
          <w:tcPr>
            <w:tcW w:w="1266" w:type="dxa"/>
          </w:tcPr>
          <w:p w14:paraId="6A56BA80" w14:textId="77777777" w:rsidR="004F04A5" w:rsidRPr="00521752" w:rsidRDefault="001E4A12" w:rsidP="003B7341">
            <w:pPr>
              <w:pStyle w:val="NoSpacing"/>
              <w:spacing w:beforeLines="0" w:before="103" w:afterLines="0" w:after="103" w:line="247" w:lineRule="auto"/>
              <w:jc w:val="left"/>
              <w:rPr>
                <w:b/>
                <w:bCs/>
              </w:rPr>
            </w:pPr>
            <w:r w:rsidRPr="00521752">
              <w:rPr>
                <w:b/>
                <w:bCs/>
              </w:rPr>
              <w:t>Chair</w:t>
            </w:r>
          </w:p>
          <w:p w14:paraId="76B2B2D0" w14:textId="5563F59E" w:rsidR="001E4A12" w:rsidRDefault="001D4B70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 xml:space="preserve">Carlos </w:t>
            </w:r>
            <w:proofErr w:type="spellStart"/>
            <w:r>
              <w:t>Re</w:t>
            </w:r>
            <w:r w:rsidR="000012E3">
              <w:t>g</w:t>
            </w:r>
            <w:r>
              <w:t>uero</w:t>
            </w:r>
            <w:proofErr w:type="spellEnd"/>
          </w:p>
          <w:p w14:paraId="66A0F010" w14:textId="0902F855" w:rsidR="001D4B70" w:rsidRDefault="001D4B70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Intesa San</w:t>
            </w:r>
            <w:r w:rsidR="000012E3">
              <w:t>p</w:t>
            </w:r>
            <w:r>
              <w:t>aolo</w:t>
            </w:r>
          </w:p>
        </w:tc>
        <w:tc>
          <w:tcPr>
            <w:tcW w:w="1056" w:type="dxa"/>
          </w:tcPr>
          <w:p w14:paraId="4A287D3C" w14:textId="77777777" w:rsidR="004F04A5" w:rsidRPr="00521752" w:rsidRDefault="001E4A12" w:rsidP="003B7341">
            <w:pPr>
              <w:pStyle w:val="NoSpacing"/>
              <w:spacing w:beforeLines="0" w:before="103" w:afterLines="0" w:after="103" w:line="247" w:lineRule="auto"/>
              <w:jc w:val="left"/>
              <w:rPr>
                <w:b/>
                <w:bCs/>
              </w:rPr>
            </w:pPr>
            <w:r w:rsidRPr="00521752">
              <w:rPr>
                <w:b/>
                <w:bCs/>
              </w:rPr>
              <w:t>Chair</w:t>
            </w:r>
          </w:p>
          <w:p w14:paraId="4287E763" w14:textId="77777777" w:rsidR="001D4B70" w:rsidRDefault="001D4B70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Tracey Carlton</w:t>
            </w:r>
          </w:p>
          <w:p w14:paraId="47267E6A" w14:textId="18E1218F" w:rsidR="001D4B70" w:rsidRDefault="00315B93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 w:rsidRPr="00315B93">
              <w:t>Bank of London and the Middle East</w:t>
            </w:r>
          </w:p>
        </w:tc>
        <w:tc>
          <w:tcPr>
            <w:tcW w:w="1093" w:type="dxa"/>
          </w:tcPr>
          <w:p w14:paraId="2582D16E" w14:textId="44238BA6" w:rsidR="00521752" w:rsidRPr="00521752" w:rsidRDefault="00521752" w:rsidP="003B7341">
            <w:pPr>
              <w:pStyle w:val="NoSpacing"/>
              <w:spacing w:beforeLines="0" w:before="103" w:afterLines="0" w:after="103" w:line="247" w:lineRule="auto"/>
              <w:jc w:val="left"/>
              <w:rPr>
                <w:b/>
                <w:bCs/>
              </w:rPr>
            </w:pPr>
            <w:r w:rsidRPr="00521752">
              <w:rPr>
                <w:b/>
                <w:bCs/>
              </w:rPr>
              <w:t>Chair</w:t>
            </w:r>
          </w:p>
          <w:p w14:paraId="25391244" w14:textId="4F986C62" w:rsidR="004F04A5" w:rsidRDefault="001D4B70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 xml:space="preserve">Clarence </w:t>
            </w:r>
            <w:proofErr w:type="spellStart"/>
            <w:r>
              <w:t>Kolandayan</w:t>
            </w:r>
            <w:proofErr w:type="spellEnd"/>
          </w:p>
          <w:p w14:paraId="2ACC71DD" w14:textId="7149B12E" w:rsidR="001D4B70" w:rsidRDefault="001D4B70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DBS</w:t>
            </w:r>
            <w:r w:rsidR="001279D1">
              <w:t xml:space="preserve"> Bank Ltd</w:t>
            </w:r>
          </w:p>
        </w:tc>
      </w:tr>
      <w:tr w:rsidR="00EF2F43" w14:paraId="3AC88B62" w14:textId="77777777" w:rsidTr="001D4B70">
        <w:tc>
          <w:tcPr>
            <w:tcW w:w="1132" w:type="dxa"/>
          </w:tcPr>
          <w:p w14:paraId="5ECADEAE" w14:textId="77777777" w:rsidR="001E4A12" w:rsidRDefault="001A1FEC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Andrew Richardson</w:t>
            </w:r>
          </w:p>
          <w:p w14:paraId="258699CF" w14:textId="78087A19" w:rsidR="001A1FEC" w:rsidRDefault="001A1FEC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National Bank of Kuwait (International) Plc</w:t>
            </w:r>
          </w:p>
        </w:tc>
        <w:tc>
          <w:tcPr>
            <w:tcW w:w="1104" w:type="dxa"/>
          </w:tcPr>
          <w:p w14:paraId="430A3DBF" w14:textId="77777777" w:rsidR="004F04A5" w:rsidRDefault="00EF2F43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Clive Cain</w:t>
            </w:r>
          </w:p>
          <w:p w14:paraId="37C762BB" w14:textId="015446CC" w:rsidR="00EF2F43" w:rsidRDefault="00EF2F43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Handelsbanken</w:t>
            </w:r>
          </w:p>
        </w:tc>
        <w:tc>
          <w:tcPr>
            <w:tcW w:w="1030" w:type="dxa"/>
          </w:tcPr>
          <w:p w14:paraId="30F5E8F4" w14:textId="77777777" w:rsidR="004F04A5" w:rsidRDefault="004E58DC" w:rsidP="003B7341">
            <w:pPr>
              <w:pStyle w:val="NoSpacing"/>
              <w:spacing w:beforeLines="0" w:before="103" w:afterLines="0" w:after="103" w:line="247" w:lineRule="auto"/>
              <w:jc w:val="left"/>
            </w:pPr>
            <w:proofErr w:type="spellStart"/>
            <w:r>
              <w:t>Nimesh</w:t>
            </w:r>
            <w:proofErr w:type="spellEnd"/>
            <w:r>
              <w:t xml:space="preserve"> Christie</w:t>
            </w:r>
          </w:p>
          <w:p w14:paraId="77238190" w14:textId="0C6FD8D1" w:rsidR="004E58DC" w:rsidRDefault="004E58DC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Mizuho Bank Ltd</w:t>
            </w:r>
          </w:p>
        </w:tc>
        <w:tc>
          <w:tcPr>
            <w:tcW w:w="1124" w:type="dxa"/>
          </w:tcPr>
          <w:p w14:paraId="4827EFDD" w14:textId="77777777" w:rsidR="004F04A5" w:rsidRDefault="0023539F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Usman Chaudry</w:t>
            </w:r>
          </w:p>
          <w:p w14:paraId="282E6527" w14:textId="772452D9" w:rsidR="00231DCD" w:rsidRDefault="00231DCD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 w:rsidRPr="00231DCD">
              <w:t>Gatehouse Bank plc</w:t>
            </w:r>
          </w:p>
        </w:tc>
        <w:tc>
          <w:tcPr>
            <w:tcW w:w="1211" w:type="dxa"/>
          </w:tcPr>
          <w:p w14:paraId="4D6C1B47" w14:textId="77777777" w:rsidR="004F04A5" w:rsidRDefault="00231DCD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Simon Bishop</w:t>
            </w:r>
          </w:p>
          <w:p w14:paraId="16EB5C1E" w14:textId="0BFF8D05" w:rsidR="00A70417" w:rsidRDefault="00A70417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Commerzbank AG</w:t>
            </w:r>
          </w:p>
        </w:tc>
        <w:tc>
          <w:tcPr>
            <w:tcW w:w="1266" w:type="dxa"/>
          </w:tcPr>
          <w:p w14:paraId="5F4C4E10" w14:textId="77777777" w:rsidR="004F04A5" w:rsidRDefault="003E11A4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Philippe Vallee</w:t>
            </w:r>
          </w:p>
          <w:p w14:paraId="5E39A14B" w14:textId="01065214" w:rsidR="003E11A4" w:rsidRDefault="003E11A4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Toronto-Dominion Bank</w:t>
            </w:r>
          </w:p>
        </w:tc>
        <w:tc>
          <w:tcPr>
            <w:tcW w:w="1056" w:type="dxa"/>
          </w:tcPr>
          <w:p w14:paraId="20C0C005" w14:textId="77777777" w:rsidR="004F04A5" w:rsidRDefault="00315B93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Wendy Peacock</w:t>
            </w:r>
          </w:p>
          <w:p w14:paraId="63EDB580" w14:textId="2D59CBDC" w:rsidR="00315B93" w:rsidRDefault="00315B93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Danske Bank</w:t>
            </w:r>
          </w:p>
        </w:tc>
        <w:tc>
          <w:tcPr>
            <w:tcW w:w="1093" w:type="dxa"/>
          </w:tcPr>
          <w:p w14:paraId="17B749A5" w14:textId="77777777" w:rsidR="004F04A5" w:rsidRDefault="001279D1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 xml:space="preserve">Paul </w:t>
            </w:r>
            <w:r w:rsidRPr="001279D1">
              <w:t>Beveridge</w:t>
            </w:r>
          </w:p>
          <w:p w14:paraId="3158E7FC" w14:textId="57A3188D" w:rsidR="001279D1" w:rsidRDefault="001279D1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 w:rsidRPr="001279D1">
              <w:t>PNC Business Credit</w:t>
            </w:r>
          </w:p>
        </w:tc>
      </w:tr>
      <w:tr w:rsidR="00EF2F43" w14:paraId="3EDCA808" w14:textId="77777777" w:rsidTr="001D4B70">
        <w:tc>
          <w:tcPr>
            <w:tcW w:w="1132" w:type="dxa"/>
          </w:tcPr>
          <w:p w14:paraId="54233DBE" w14:textId="2BA16529" w:rsidR="004F04A5" w:rsidRDefault="001A1FEC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La</w:t>
            </w:r>
            <w:r w:rsidR="008D1367">
              <w:t>x</w:t>
            </w:r>
            <w:r>
              <w:t xml:space="preserve"> Seshan</w:t>
            </w:r>
          </w:p>
          <w:p w14:paraId="3A980A77" w14:textId="0352C98C" w:rsidR="001A1FEC" w:rsidRDefault="001A1FEC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State Bank of India</w:t>
            </w:r>
          </w:p>
        </w:tc>
        <w:tc>
          <w:tcPr>
            <w:tcW w:w="1104" w:type="dxa"/>
          </w:tcPr>
          <w:p w14:paraId="5D3050B3" w14:textId="77777777" w:rsidR="004F04A5" w:rsidRDefault="00EF2F43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 xml:space="preserve">Rajnish </w:t>
            </w:r>
            <w:proofErr w:type="spellStart"/>
            <w:r>
              <w:t>Chopda</w:t>
            </w:r>
            <w:proofErr w:type="spellEnd"/>
          </w:p>
          <w:p w14:paraId="75D6453A" w14:textId="24AF69BE" w:rsidR="00EF2F43" w:rsidRDefault="00EF2F43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Bank of India</w:t>
            </w:r>
          </w:p>
        </w:tc>
        <w:tc>
          <w:tcPr>
            <w:tcW w:w="1030" w:type="dxa"/>
          </w:tcPr>
          <w:p w14:paraId="6C17F7B0" w14:textId="77777777" w:rsidR="004F04A5" w:rsidRDefault="004E58DC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Leisha White</w:t>
            </w:r>
          </w:p>
          <w:p w14:paraId="382AC5A5" w14:textId="1A45AB18" w:rsidR="004E58DC" w:rsidRDefault="004E58DC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 xml:space="preserve">Westpac </w:t>
            </w:r>
            <w:proofErr w:type="spellStart"/>
            <w:r>
              <w:t>Insitutional</w:t>
            </w:r>
            <w:proofErr w:type="spellEnd"/>
            <w:r>
              <w:t xml:space="preserve"> Bank</w:t>
            </w:r>
          </w:p>
        </w:tc>
        <w:tc>
          <w:tcPr>
            <w:tcW w:w="1124" w:type="dxa"/>
          </w:tcPr>
          <w:p w14:paraId="16C6C676" w14:textId="77777777" w:rsidR="004F04A5" w:rsidRDefault="00231DCD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 xml:space="preserve">Bobby </w:t>
            </w:r>
            <w:r w:rsidRPr="00231DCD">
              <w:t>Charalambous</w:t>
            </w:r>
          </w:p>
          <w:p w14:paraId="5BED2348" w14:textId="77A6FCD5" w:rsidR="00231DCD" w:rsidRDefault="00231DCD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 w:rsidRPr="00231DCD">
              <w:t>ANZ Banking Group Limited</w:t>
            </w:r>
          </w:p>
        </w:tc>
        <w:tc>
          <w:tcPr>
            <w:tcW w:w="1211" w:type="dxa"/>
          </w:tcPr>
          <w:p w14:paraId="33237451" w14:textId="77777777" w:rsidR="004F04A5" w:rsidRDefault="00A70417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Kim Ward</w:t>
            </w:r>
          </w:p>
          <w:p w14:paraId="336F60EA" w14:textId="5F75B625" w:rsidR="00A70417" w:rsidRDefault="00A70417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MUFG Bank Ltd</w:t>
            </w:r>
          </w:p>
        </w:tc>
        <w:tc>
          <w:tcPr>
            <w:tcW w:w="1266" w:type="dxa"/>
          </w:tcPr>
          <w:p w14:paraId="2E6445F7" w14:textId="77777777" w:rsidR="004F04A5" w:rsidRDefault="003E11A4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 xml:space="preserve">Guenter </w:t>
            </w:r>
            <w:proofErr w:type="spellStart"/>
            <w:r w:rsidRPr="003E11A4">
              <w:t>Scheuren</w:t>
            </w:r>
            <w:proofErr w:type="spellEnd"/>
          </w:p>
          <w:p w14:paraId="52E5D017" w14:textId="6D8F8389" w:rsidR="003E11A4" w:rsidRDefault="003E11A4" w:rsidP="003B7341">
            <w:pPr>
              <w:pStyle w:val="NoSpacing"/>
              <w:spacing w:beforeLines="0" w:before="103" w:afterLines="0" w:after="103" w:line="247" w:lineRule="auto"/>
              <w:jc w:val="left"/>
            </w:pPr>
            <w:proofErr w:type="spellStart"/>
            <w:r w:rsidRPr="003E11A4">
              <w:t>Landesbank</w:t>
            </w:r>
            <w:proofErr w:type="spellEnd"/>
            <w:r w:rsidRPr="003E11A4">
              <w:t xml:space="preserve"> Baden-Württemberg</w:t>
            </w:r>
          </w:p>
        </w:tc>
        <w:tc>
          <w:tcPr>
            <w:tcW w:w="1056" w:type="dxa"/>
          </w:tcPr>
          <w:p w14:paraId="446DEFE3" w14:textId="77777777" w:rsidR="004F04A5" w:rsidRDefault="00315B93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 w:rsidRPr="00315B93">
              <w:t>Bernie</w:t>
            </w:r>
            <w:r>
              <w:t xml:space="preserve"> </w:t>
            </w:r>
            <w:r w:rsidRPr="00315B93">
              <w:t>Charles</w:t>
            </w:r>
          </w:p>
          <w:p w14:paraId="556CEF73" w14:textId="712C97E7" w:rsidR="00315B93" w:rsidRDefault="00315B93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 w:rsidRPr="00315B93">
              <w:t>Handelsbanken</w:t>
            </w:r>
          </w:p>
        </w:tc>
        <w:tc>
          <w:tcPr>
            <w:tcW w:w="1093" w:type="dxa"/>
          </w:tcPr>
          <w:p w14:paraId="10DB53CF" w14:textId="77777777" w:rsidR="004F04A5" w:rsidRDefault="001279D1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 xml:space="preserve">Peter </w:t>
            </w:r>
            <w:proofErr w:type="spellStart"/>
            <w:r>
              <w:t>McGahan</w:t>
            </w:r>
            <w:proofErr w:type="spellEnd"/>
          </w:p>
          <w:p w14:paraId="4F2AFA99" w14:textId="00BB6077" w:rsidR="001279D1" w:rsidRDefault="001279D1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 w:rsidRPr="001279D1">
              <w:t>Société Générale</w:t>
            </w:r>
          </w:p>
        </w:tc>
      </w:tr>
      <w:tr w:rsidR="00EF2F43" w14:paraId="6D3FCDDA" w14:textId="77777777" w:rsidTr="001D4B70">
        <w:tc>
          <w:tcPr>
            <w:tcW w:w="1132" w:type="dxa"/>
          </w:tcPr>
          <w:p w14:paraId="5F6A47FA" w14:textId="77777777" w:rsidR="004F04A5" w:rsidRDefault="001A1FEC" w:rsidP="003B7341">
            <w:pPr>
              <w:pStyle w:val="NoSpacing"/>
              <w:spacing w:beforeLines="0" w:before="103" w:afterLines="0" w:after="103" w:line="247" w:lineRule="auto"/>
              <w:jc w:val="left"/>
            </w:pPr>
            <w:proofErr w:type="spellStart"/>
            <w:r>
              <w:t>Kursat</w:t>
            </w:r>
            <w:proofErr w:type="spellEnd"/>
            <w:r>
              <w:t xml:space="preserve"> </w:t>
            </w:r>
            <w:proofErr w:type="spellStart"/>
            <w:r>
              <w:t>Asardag</w:t>
            </w:r>
            <w:proofErr w:type="spellEnd"/>
          </w:p>
          <w:p w14:paraId="32271CB0" w14:textId="5491AC96" w:rsidR="001A1FEC" w:rsidRDefault="001A1FEC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 xml:space="preserve">Turkish Bank </w:t>
            </w:r>
            <w:r w:rsidR="008907E0">
              <w:t xml:space="preserve">(UK) </w:t>
            </w:r>
            <w:r>
              <w:t>Ltd</w:t>
            </w:r>
          </w:p>
        </w:tc>
        <w:tc>
          <w:tcPr>
            <w:tcW w:w="1104" w:type="dxa"/>
          </w:tcPr>
          <w:p w14:paraId="697F5AED" w14:textId="77777777" w:rsidR="004F04A5" w:rsidRDefault="00EF2F43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Helen Tull</w:t>
            </w:r>
          </w:p>
          <w:p w14:paraId="2184675A" w14:textId="17B68DD5" w:rsidR="00EF2F43" w:rsidRDefault="00EF2F43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Bank of Baroda (UK) Ltd</w:t>
            </w:r>
          </w:p>
        </w:tc>
        <w:tc>
          <w:tcPr>
            <w:tcW w:w="1030" w:type="dxa"/>
          </w:tcPr>
          <w:p w14:paraId="17AC0781" w14:textId="77777777" w:rsidR="004F04A5" w:rsidRDefault="004E58DC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Richard Stewart</w:t>
            </w:r>
          </w:p>
          <w:p w14:paraId="6F7DB23F" w14:textId="4AF6C1FD" w:rsidR="004E58DC" w:rsidRDefault="004E58DC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BMO Financial Group</w:t>
            </w:r>
          </w:p>
        </w:tc>
        <w:tc>
          <w:tcPr>
            <w:tcW w:w="1124" w:type="dxa"/>
          </w:tcPr>
          <w:p w14:paraId="3FEC46D0" w14:textId="77777777" w:rsidR="004F04A5" w:rsidRDefault="00231DCD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Michael Sparks</w:t>
            </w:r>
          </w:p>
          <w:p w14:paraId="442C10D3" w14:textId="000D5C45" w:rsidR="00231DCD" w:rsidRDefault="00231DCD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BNY Mellon</w:t>
            </w:r>
          </w:p>
        </w:tc>
        <w:tc>
          <w:tcPr>
            <w:tcW w:w="1211" w:type="dxa"/>
          </w:tcPr>
          <w:p w14:paraId="24E7124A" w14:textId="77777777" w:rsidR="004F04A5" w:rsidRDefault="00A70417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Harry Rogers</w:t>
            </w:r>
          </w:p>
          <w:p w14:paraId="698E44E5" w14:textId="610FFC34" w:rsidR="00A70417" w:rsidRDefault="00A70417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Bank of China</w:t>
            </w:r>
          </w:p>
        </w:tc>
        <w:tc>
          <w:tcPr>
            <w:tcW w:w="1266" w:type="dxa"/>
          </w:tcPr>
          <w:p w14:paraId="2C697D11" w14:textId="77777777" w:rsidR="004F04A5" w:rsidRDefault="003E11A4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 w:rsidRPr="003E11A4">
              <w:t>Geoffrey</w:t>
            </w:r>
            <w:r>
              <w:t xml:space="preserve"> Hunter</w:t>
            </w:r>
          </w:p>
          <w:p w14:paraId="11F5E1A8" w14:textId="7EF4F4EE" w:rsidR="003E11A4" w:rsidRDefault="003E11A4" w:rsidP="003B7341">
            <w:pPr>
              <w:pStyle w:val="NoSpacing"/>
              <w:spacing w:beforeLines="0" w:before="103" w:afterLines="0" w:after="103" w:line="247" w:lineRule="auto"/>
              <w:jc w:val="left"/>
            </w:pPr>
            <w:proofErr w:type="spellStart"/>
            <w:r w:rsidRPr="003E11A4">
              <w:t>KfW</w:t>
            </w:r>
            <w:proofErr w:type="spellEnd"/>
            <w:r w:rsidRPr="003E11A4">
              <w:t xml:space="preserve"> IPEX-Bank</w:t>
            </w:r>
          </w:p>
        </w:tc>
        <w:tc>
          <w:tcPr>
            <w:tcW w:w="1056" w:type="dxa"/>
          </w:tcPr>
          <w:p w14:paraId="466D95C0" w14:textId="77777777" w:rsidR="004F04A5" w:rsidRDefault="00753A97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Emma Arnold</w:t>
            </w:r>
          </w:p>
          <w:p w14:paraId="20DEA30E" w14:textId="208C6D17" w:rsidR="00753A97" w:rsidRDefault="00753A97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 w:rsidRPr="00753A97">
              <w:t>Daiwa Capital Markets Europe Ltd</w:t>
            </w:r>
          </w:p>
        </w:tc>
        <w:tc>
          <w:tcPr>
            <w:tcW w:w="1093" w:type="dxa"/>
          </w:tcPr>
          <w:p w14:paraId="596DAB91" w14:textId="77777777" w:rsidR="004F04A5" w:rsidRDefault="001279D1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 xml:space="preserve">Ian </w:t>
            </w:r>
            <w:proofErr w:type="spellStart"/>
            <w:r>
              <w:t>Measor</w:t>
            </w:r>
            <w:proofErr w:type="spellEnd"/>
          </w:p>
          <w:p w14:paraId="18220C55" w14:textId="5596E6A3" w:rsidR="001279D1" w:rsidRDefault="001279D1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 w:rsidRPr="001279D1">
              <w:t>Punjab National Bank International</w:t>
            </w:r>
          </w:p>
        </w:tc>
      </w:tr>
      <w:tr w:rsidR="00EF2F43" w14:paraId="1A0F7877" w14:textId="77777777" w:rsidTr="001D4B70">
        <w:tc>
          <w:tcPr>
            <w:tcW w:w="1132" w:type="dxa"/>
          </w:tcPr>
          <w:p w14:paraId="6F0FE54C" w14:textId="77777777" w:rsidR="004F04A5" w:rsidRDefault="001A1FEC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lastRenderedPageBreak/>
              <w:t>Zia Syed</w:t>
            </w:r>
          </w:p>
          <w:p w14:paraId="43C90E25" w14:textId="34A8C333" w:rsidR="001A1FEC" w:rsidRDefault="001A1FEC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Emirates NBD</w:t>
            </w:r>
          </w:p>
        </w:tc>
        <w:tc>
          <w:tcPr>
            <w:tcW w:w="1104" w:type="dxa"/>
          </w:tcPr>
          <w:p w14:paraId="2B29163B" w14:textId="77777777" w:rsidR="004F04A5" w:rsidRDefault="00EF2F43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 xml:space="preserve">Marco </w:t>
            </w:r>
            <w:proofErr w:type="spellStart"/>
            <w:r>
              <w:t>Ledwold</w:t>
            </w:r>
            <w:proofErr w:type="spellEnd"/>
          </w:p>
          <w:p w14:paraId="1330754A" w14:textId="6D2C3A9B" w:rsidR="00EF2F43" w:rsidRDefault="00EF2F43" w:rsidP="003B7341">
            <w:pPr>
              <w:pStyle w:val="NoSpacing"/>
              <w:spacing w:beforeLines="0" w:before="103" w:afterLines="0" w:after="103" w:line="247" w:lineRule="auto"/>
              <w:jc w:val="left"/>
            </w:pPr>
            <w:proofErr w:type="spellStart"/>
            <w:r w:rsidRPr="00EF2F43">
              <w:t>Coöperatieve</w:t>
            </w:r>
            <w:proofErr w:type="spellEnd"/>
            <w:r w:rsidRPr="00EF2F43">
              <w:t xml:space="preserve"> Rabobank U.A.</w:t>
            </w:r>
          </w:p>
        </w:tc>
        <w:tc>
          <w:tcPr>
            <w:tcW w:w="1030" w:type="dxa"/>
          </w:tcPr>
          <w:p w14:paraId="43CD7228" w14:textId="77777777" w:rsidR="004F04A5" w:rsidRDefault="004E58DC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Mark Cannon</w:t>
            </w:r>
          </w:p>
          <w:p w14:paraId="4510552D" w14:textId="0F25581E" w:rsidR="004E58DC" w:rsidRDefault="004E58DC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Standard Advisory London Ltd</w:t>
            </w:r>
          </w:p>
        </w:tc>
        <w:tc>
          <w:tcPr>
            <w:tcW w:w="1124" w:type="dxa"/>
          </w:tcPr>
          <w:p w14:paraId="1A9BE336" w14:textId="77777777" w:rsidR="004F04A5" w:rsidRDefault="00231DCD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Ed Maguire</w:t>
            </w:r>
          </w:p>
          <w:p w14:paraId="1EA06928" w14:textId="6D04A3E3" w:rsidR="00231DCD" w:rsidRDefault="00231DCD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 w:rsidRPr="00231DCD">
              <w:t>Scotiabank Europe PLC</w:t>
            </w:r>
          </w:p>
        </w:tc>
        <w:tc>
          <w:tcPr>
            <w:tcW w:w="1211" w:type="dxa"/>
          </w:tcPr>
          <w:p w14:paraId="6FCB992B" w14:textId="77777777" w:rsidR="00A70417" w:rsidRDefault="00A70417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 w:rsidRPr="00A70417">
              <w:t>Karthik</w:t>
            </w:r>
            <w:r>
              <w:t xml:space="preserve"> </w:t>
            </w:r>
            <w:proofErr w:type="spellStart"/>
            <w:r w:rsidRPr="00A70417">
              <w:t>Gurumoorthy</w:t>
            </w:r>
            <w:proofErr w:type="spellEnd"/>
          </w:p>
          <w:p w14:paraId="0AEED3CA" w14:textId="57F19282" w:rsidR="00A70417" w:rsidRDefault="00A70417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 w:rsidRPr="00A70417">
              <w:t>Punjab National Bank International</w:t>
            </w:r>
          </w:p>
        </w:tc>
        <w:tc>
          <w:tcPr>
            <w:tcW w:w="1266" w:type="dxa"/>
          </w:tcPr>
          <w:p w14:paraId="1826AEF9" w14:textId="77777777" w:rsidR="004F04A5" w:rsidRDefault="003E11A4" w:rsidP="003B7341">
            <w:pPr>
              <w:pStyle w:val="NoSpacing"/>
              <w:spacing w:beforeLines="0" w:before="103" w:afterLines="0" w:after="103" w:line="247" w:lineRule="auto"/>
              <w:jc w:val="left"/>
            </w:pPr>
            <w:proofErr w:type="spellStart"/>
            <w:r w:rsidRPr="003E11A4">
              <w:t>Katsuko</w:t>
            </w:r>
            <w:proofErr w:type="spellEnd"/>
            <w:r>
              <w:t xml:space="preserve"> </w:t>
            </w:r>
            <w:proofErr w:type="spellStart"/>
            <w:r w:rsidRPr="003E11A4">
              <w:t>Ishizeki</w:t>
            </w:r>
            <w:proofErr w:type="spellEnd"/>
            <w:r w:rsidRPr="003E11A4">
              <w:t>-Chaudhari</w:t>
            </w:r>
          </w:p>
          <w:p w14:paraId="073F9EF7" w14:textId="59BE29E3" w:rsidR="003E11A4" w:rsidRDefault="003E11A4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 w:rsidRPr="003E11A4">
              <w:t>Natixis</w:t>
            </w:r>
          </w:p>
        </w:tc>
        <w:tc>
          <w:tcPr>
            <w:tcW w:w="1056" w:type="dxa"/>
          </w:tcPr>
          <w:p w14:paraId="0D6A6B5B" w14:textId="77777777" w:rsidR="004F04A5" w:rsidRDefault="00753A97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 w:rsidRPr="00753A97">
              <w:t>Lucy</w:t>
            </w:r>
            <w:r>
              <w:t xml:space="preserve"> </w:t>
            </w:r>
            <w:r w:rsidRPr="00753A97">
              <w:t>Espinal-Rae</w:t>
            </w:r>
          </w:p>
          <w:p w14:paraId="2EC20E26" w14:textId="7292A9BA" w:rsidR="00753A97" w:rsidRDefault="00753A97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UBS AG</w:t>
            </w:r>
          </w:p>
        </w:tc>
        <w:tc>
          <w:tcPr>
            <w:tcW w:w="1093" w:type="dxa"/>
          </w:tcPr>
          <w:p w14:paraId="0DB39D0E" w14:textId="77777777" w:rsidR="004F04A5" w:rsidRDefault="001279D1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David Pfeiffer</w:t>
            </w:r>
          </w:p>
          <w:p w14:paraId="65A585EB" w14:textId="7E4AAB72" w:rsidR="001279D1" w:rsidRDefault="001279D1" w:rsidP="003B7341">
            <w:pPr>
              <w:pStyle w:val="NoSpacing"/>
              <w:spacing w:beforeLines="0" w:before="103" w:afterLines="0" w:after="103" w:line="247" w:lineRule="auto"/>
              <w:jc w:val="left"/>
            </w:pPr>
            <w:proofErr w:type="spellStart"/>
            <w:r w:rsidRPr="001279D1">
              <w:t>Finantia</w:t>
            </w:r>
            <w:proofErr w:type="spellEnd"/>
            <w:r w:rsidRPr="001279D1">
              <w:t xml:space="preserve"> UK Limited</w:t>
            </w:r>
          </w:p>
        </w:tc>
      </w:tr>
      <w:tr w:rsidR="00EF2F43" w14:paraId="532F94E3" w14:textId="77777777" w:rsidTr="001D4B70">
        <w:tc>
          <w:tcPr>
            <w:tcW w:w="1132" w:type="dxa"/>
          </w:tcPr>
          <w:p w14:paraId="0E3FCC28" w14:textId="77777777" w:rsidR="004F04A5" w:rsidRDefault="001A1FEC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 w:rsidRPr="001A1FEC">
              <w:t>Shahzad</w:t>
            </w:r>
            <w:r>
              <w:t xml:space="preserve"> </w:t>
            </w:r>
            <w:proofErr w:type="spellStart"/>
            <w:r w:rsidRPr="001A1FEC">
              <w:t>Afgan</w:t>
            </w:r>
            <w:proofErr w:type="spellEnd"/>
          </w:p>
          <w:p w14:paraId="5E8D3CE1" w14:textId="72E0BE3F" w:rsidR="001A1FEC" w:rsidRDefault="001A1FEC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 w:rsidRPr="001A1FEC">
              <w:t>Agricultural Bank of China Limited London Branch</w:t>
            </w:r>
          </w:p>
        </w:tc>
        <w:tc>
          <w:tcPr>
            <w:tcW w:w="1104" w:type="dxa"/>
          </w:tcPr>
          <w:p w14:paraId="428B8CEE" w14:textId="77777777" w:rsidR="004F04A5" w:rsidRDefault="00EF2F43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David Hill</w:t>
            </w:r>
          </w:p>
          <w:p w14:paraId="6B6560CC" w14:textId="27FFAB05" w:rsidR="00EF2F43" w:rsidRDefault="00EF2F43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ICICI Bank UK PLC</w:t>
            </w:r>
          </w:p>
        </w:tc>
        <w:tc>
          <w:tcPr>
            <w:tcW w:w="1030" w:type="dxa"/>
          </w:tcPr>
          <w:p w14:paraId="45401645" w14:textId="77777777" w:rsidR="004F04A5" w:rsidRDefault="004E58DC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Mark Skinner</w:t>
            </w:r>
          </w:p>
          <w:p w14:paraId="2B3F62E1" w14:textId="39B09055" w:rsidR="004E58DC" w:rsidRDefault="004E58DC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 xml:space="preserve">Bank of America </w:t>
            </w:r>
          </w:p>
        </w:tc>
        <w:tc>
          <w:tcPr>
            <w:tcW w:w="1124" w:type="dxa"/>
          </w:tcPr>
          <w:p w14:paraId="7D00EB28" w14:textId="77777777" w:rsidR="004F04A5" w:rsidRDefault="00231DCD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Wei Shi</w:t>
            </w:r>
          </w:p>
          <w:p w14:paraId="39C11373" w14:textId="51E5AA26" w:rsidR="00231DCD" w:rsidRDefault="00231DCD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Bank of China</w:t>
            </w:r>
          </w:p>
        </w:tc>
        <w:tc>
          <w:tcPr>
            <w:tcW w:w="1211" w:type="dxa"/>
          </w:tcPr>
          <w:p w14:paraId="12B39C3D" w14:textId="77777777" w:rsidR="004F04A5" w:rsidRDefault="00A70417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Daniel Anderson</w:t>
            </w:r>
          </w:p>
          <w:p w14:paraId="3F140815" w14:textId="1745438A" w:rsidR="00A70417" w:rsidRDefault="00A70417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 w:rsidRPr="00A70417">
              <w:t>National Australia Bank Limited</w:t>
            </w:r>
          </w:p>
        </w:tc>
        <w:tc>
          <w:tcPr>
            <w:tcW w:w="1266" w:type="dxa"/>
          </w:tcPr>
          <w:p w14:paraId="6604ACE5" w14:textId="77777777" w:rsidR="004F04A5" w:rsidRDefault="003E11A4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Nora Amin</w:t>
            </w:r>
          </w:p>
          <w:p w14:paraId="7E86D748" w14:textId="586BA928" w:rsidR="003E11A4" w:rsidRDefault="003E11A4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 w:rsidRPr="003E11A4">
              <w:t>National Bank of Egypt (UK) Limited</w:t>
            </w:r>
          </w:p>
        </w:tc>
        <w:tc>
          <w:tcPr>
            <w:tcW w:w="1056" w:type="dxa"/>
          </w:tcPr>
          <w:p w14:paraId="74F2C8CF" w14:textId="77777777" w:rsidR="004F04A5" w:rsidRDefault="00753A97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 w:rsidRPr="00753A97">
              <w:t>Sheridan</w:t>
            </w:r>
            <w:r>
              <w:t xml:space="preserve"> Mather</w:t>
            </w:r>
          </w:p>
          <w:p w14:paraId="15FDD434" w14:textId="4CF5A718" w:rsidR="00753A97" w:rsidRDefault="00753A97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BBVA</w:t>
            </w:r>
          </w:p>
        </w:tc>
        <w:tc>
          <w:tcPr>
            <w:tcW w:w="1093" w:type="dxa"/>
          </w:tcPr>
          <w:p w14:paraId="11655256" w14:textId="77777777" w:rsidR="004F04A5" w:rsidRDefault="001279D1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Stephen Blyth</w:t>
            </w:r>
          </w:p>
          <w:p w14:paraId="45C289DC" w14:textId="7F7B98C2" w:rsidR="001279D1" w:rsidRDefault="001279D1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 w:rsidRPr="001279D1">
              <w:t>Arab National Bank, London Branch</w:t>
            </w:r>
          </w:p>
        </w:tc>
      </w:tr>
      <w:tr w:rsidR="00EF2F43" w14:paraId="0508C202" w14:textId="77777777" w:rsidTr="001D4B70">
        <w:tc>
          <w:tcPr>
            <w:tcW w:w="1132" w:type="dxa"/>
          </w:tcPr>
          <w:p w14:paraId="4E421403" w14:textId="7496DD04" w:rsidR="004F04A5" w:rsidRDefault="001A1FEC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Mark Newman</w:t>
            </w:r>
          </w:p>
          <w:p w14:paraId="636FABBE" w14:textId="0B0846BB" w:rsidR="001A1FEC" w:rsidRDefault="001A1FEC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First Abu Dhabi Bank PJSC</w:t>
            </w:r>
          </w:p>
        </w:tc>
        <w:tc>
          <w:tcPr>
            <w:tcW w:w="1104" w:type="dxa"/>
          </w:tcPr>
          <w:p w14:paraId="1DF28F5D" w14:textId="77777777" w:rsidR="004F04A5" w:rsidRDefault="00EF2F43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 xml:space="preserve">Anthony </w:t>
            </w:r>
            <w:proofErr w:type="spellStart"/>
            <w:r>
              <w:t>Korvesis</w:t>
            </w:r>
            <w:proofErr w:type="spellEnd"/>
          </w:p>
          <w:p w14:paraId="4E1C8BB6" w14:textId="0B1BA8DC" w:rsidR="00EF2F43" w:rsidRDefault="00EF2F43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NBG Bank</w:t>
            </w:r>
          </w:p>
        </w:tc>
        <w:tc>
          <w:tcPr>
            <w:tcW w:w="1030" w:type="dxa"/>
          </w:tcPr>
          <w:p w14:paraId="45BA0D08" w14:textId="77777777" w:rsidR="004F04A5" w:rsidRDefault="004E58DC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Tom Sermon</w:t>
            </w:r>
          </w:p>
          <w:p w14:paraId="3828B057" w14:textId="5FA89760" w:rsidR="004E58DC" w:rsidRDefault="004E58DC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Wells Fargo Bank NA</w:t>
            </w:r>
          </w:p>
        </w:tc>
        <w:tc>
          <w:tcPr>
            <w:tcW w:w="1124" w:type="dxa"/>
          </w:tcPr>
          <w:p w14:paraId="01938C57" w14:textId="77777777" w:rsidR="004F04A5" w:rsidRDefault="00231DCD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Paul Bettinson</w:t>
            </w:r>
          </w:p>
          <w:p w14:paraId="0C01D0AD" w14:textId="7F7B9FD9" w:rsidR="00231DCD" w:rsidRDefault="00231DCD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Daiwa Capital Markets Europe Ltd</w:t>
            </w:r>
          </w:p>
        </w:tc>
        <w:tc>
          <w:tcPr>
            <w:tcW w:w="1211" w:type="dxa"/>
          </w:tcPr>
          <w:p w14:paraId="57A3E97C" w14:textId="77777777" w:rsidR="004F04A5" w:rsidRDefault="00A70417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Gary Bishop</w:t>
            </w:r>
          </w:p>
          <w:p w14:paraId="3CAF32DF" w14:textId="5FEA9041" w:rsidR="00A70417" w:rsidRDefault="00A70417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 w:rsidRPr="00A70417">
              <w:t xml:space="preserve">Bank </w:t>
            </w:r>
            <w:proofErr w:type="spellStart"/>
            <w:r w:rsidRPr="00A70417">
              <w:t>Sepah</w:t>
            </w:r>
            <w:proofErr w:type="spellEnd"/>
            <w:r w:rsidRPr="00A70417">
              <w:t xml:space="preserve"> International Plc</w:t>
            </w:r>
          </w:p>
        </w:tc>
        <w:tc>
          <w:tcPr>
            <w:tcW w:w="1266" w:type="dxa"/>
          </w:tcPr>
          <w:p w14:paraId="0F49FD97" w14:textId="77777777" w:rsidR="004F04A5" w:rsidRDefault="003E11A4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John Wynn</w:t>
            </w:r>
          </w:p>
          <w:p w14:paraId="283F6D6E" w14:textId="066A6099" w:rsidR="003E11A4" w:rsidRDefault="003E11A4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 w:rsidRPr="003E11A4">
              <w:t>CIBC World Markets plc</w:t>
            </w:r>
          </w:p>
        </w:tc>
        <w:tc>
          <w:tcPr>
            <w:tcW w:w="1056" w:type="dxa"/>
          </w:tcPr>
          <w:p w14:paraId="56F7432B" w14:textId="77777777" w:rsidR="004F04A5" w:rsidRDefault="00753A97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Clare Hawkins</w:t>
            </w:r>
          </w:p>
          <w:p w14:paraId="2455D554" w14:textId="11A87B4C" w:rsidR="00753A97" w:rsidRDefault="00753A97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Silicon Valley Bank</w:t>
            </w:r>
          </w:p>
        </w:tc>
        <w:tc>
          <w:tcPr>
            <w:tcW w:w="1093" w:type="dxa"/>
          </w:tcPr>
          <w:p w14:paraId="4F0DE192" w14:textId="77777777" w:rsidR="004F04A5" w:rsidRDefault="005F5DB1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David Marshall</w:t>
            </w:r>
          </w:p>
          <w:p w14:paraId="0BE5AC1E" w14:textId="006046D8" w:rsidR="005F5DB1" w:rsidRDefault="005F5DB1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NIBC Bank NV</w:t>
            </w:r>
          </w:p>
        </w:tc>
      </w:tr>
      <w:tr w:rsidR="00EF2F43" w14:paraId="23F7BE1C" w14:textId="77777777" w:rsidTr="001D4B70">
        <w:tc>
          <w:tcPr>
            <w:tcW w:w="1132" w:type="dxa"/>
          </w:tcPr>
          <w:p w14:paraId="1B1B8934" w14:textId="77777777" w:rsidR="004F04A5" w:rsidRDefault="001A1FEC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 xml:space="preserve">Stewart </w:t>
            </w:r>
            <w:proofErr w:type="spellStart"/>
            <w:r>
              <w:t>Trusslers</w:t>
            </w:r>
            <w:proofErr w:type="spellEnd"/>
          </w:p>
          <w:p w14:paraId="3C0788AA" w14:textId="5A8DBA6C" w:rsidR="001A1FEC" w:rsidRDefault="001A1FEC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Bank of China</w:t>
            </w:r>
          </w:p>
        </w:tc>
        <w:tc>
          <w:tcPr>
            <w:tcW w:w="1104" w:type="dxa"/>
          </w:tcPr>
          <w:p w14:paraId="0812B59B" w14:textId="77777777" w:rsidR="004F04A5" w:rsidRDefault="004F04A5" w:rsidP="003B7341">
            <w:pPr>
              <w:pStyle w:val="NoSpacing"/>
              <w:spacing w:beforeLines="0" w:before="103" w:afterLines="0" w:after="103" w:line="247" w:lineRule="auto"/>
              <w:jc w:val="left"/>
            </w:pPr>
          </w:p>
        </w:tc>
        <w:tc>
          <w:tcPr>
            <w:tcW w:w="1030" w:type="dxa"/>
          </w:tcPr>
          <w:p w14:paraId="2EA595AF" w14:textId="77777777" w:rsidR="004F04A5" w:rsidRDefault="004E58DC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Adrian Marsh</w:t>
            </w:r>
          </w:p>
          <w:p w14:paraId="50CDB899" w14:textId="23DFE4F4" w:rsidR="004E58DC" w:rsidRDefault="004E58DC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ING Bank NV</w:t>
            </w:r>
          </w:p>
        </w:tc>
        <w:tc>
          <w:tcPr>
            <w:tcW w:w="1124" w:type="dxa"/>
          </w:tcPr>
          <w:p w14:paraId="00C113CF" w14:textId="77777777" w:rsidR="004F04A5" w:rsidRDefault="00231DCD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Robert Barclay</w:t>
            </w:r>
          </w:p>
          <w:p w14:paraId="7F2FB5BF" w14:textId="11E42464" w:rsidR="00231DCD" w:rsidRDefault="00231DCD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ABN AMRO Bank NV</w:t>
            </w:r>
          </w:p>
        </w:tc>
        <w:tc>
          <w:tcPr>
            <w:tcW w:w="1211" w:type="dxa"/>
          </w:tcPr>
          <w:p w14:paraId="728111DD" w14:textId="77777777" w:rsidR="004F04A5" w:rsidRDefault="00A70417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 xml:space="preserve">Charlotte </w:t>
            </w:r>
            <w:proofErr w:type="spellStart"/>
            <w:r>
              <w:t>Branfield</w:t>
            </w:r>
            <w:proofErr w:type="spellEnd"/>
            <w:r>
              <w:t xml:space="preserve"> </w:t>
            </w:r>
            <w:proofErr w:type="spellStart"/>
            <w:r>
              <w:t>Thoms</w:t>
            </w:r>
            <w:proofErr w:type="spellEnd"/>
          </w:p>
          <w:p w14:paraId="645C5D5D" w14:textId="0E4A3736" w:rsidR="00A70417" w:rsidRDefault="00A70417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Citigroup London</w:t>
            </w:r>
          </w:p>
        </w:tc>
        <w:tc>
          <w:tcPr>
            <w:tcW w:w="1266" w:type="dxa"/>
          </w:tcPr>
          <w:p w14:paraId="4676B817" w14:textId="77777777" w:rsidR="004F04A5" w:rsidRDefault="004F04A5" w:rsidP="003B7341">
            <w:pPr>
              <w:pStyle w:val="NoSpacing"/>
              <w:spacing w:beforeLines="0" w:before="103" w:afterLines="0" w:after="103" w:line="247" w:lineRule="auto"/>
              <w:jc w:val="left"/>
            </w:pPr>
          </w:p>
        </w:tc>
        <w:tc>
          <w:tcPr>
            <w:tcW w:w="1056" w:type="dxa"/>
          </w:tcPr>
          <w:p w14:paraId="20E5262C" w14:textId="77777777" w:rsidR="004F04A5" w:rsidRDefault="00753A97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Zoe Stear</w:t>
            </w:r>
          </w:p>
          <w:p w14:paraId="53811522" w14:textId="54F54DD7" w:rsidR="00753A97" w:rsidRDefault="00753A97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Riyad Bank London Branch</w:t>
            </w:r>
          </w:p>
        </w:tc>
        <w:tc>
          <w:tcPr>
            <w:tcW w:w="1093" w:type="dxa"/>
          </w:tcPr>
          <w:p w14:paraId="12037BEA" w14:textId="77777777" w:rsidR="004F04A5" w:rsidRDefault="005F5DB1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 xml:space="preserve">Diana </w:t>
            </w:r>
            <w:proofErr w:type="spellStart"/>
            <w:r>
              <w:t>Hudymac</w:t>
            </w:r>
            <w:proofErr w:type="spellEnd"/>
          </w:p>
          <w:p w14:paraId="1A149DD5" w14:textId="7D94224C" w:rsidR="005F5DB1" w:rsidRDefault="005F5DB1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 w:rsidRPr="005F5DB1">
              <w:t>Nedbank</w:t>
            </w:r>
          </w:p>
        </w:tc>
      </w:tr>
      <w:tr w:rsidR="00EF2F43" w14:paraId="44CC9AB9" w14:textId="77777777" w:rsidTr="001D4B70">
        <w:tc>
          <w:tcPr>
            <w:tcW w:w="1132" w:type="dxa"/>
          </w:tcPr>
          <w:p w14:paraId="724507D1" w14:textId="77777777" w:rsidR="004F04A5" w:rsidRDefault="004F04A5" w:rsidP="003B7341">
            <w:pPr>
              <w:pStyle w:val="NoSpacing"/>
              <w:spacing w:beforeLines="0" w:before="103" w:afterLines="0" w:after="103" w:line="247" w:lineRule="auto"/>
              <w:jc w:val="left"/>
            </w:pPr>
          </w:p>
        </w:tc>
        <w:tc>
          <w:tcPr>
            <w:tcW w:w="1104" w:type="dxa"/>
          </w:tcPr>
          <w:p w14:paraId="5D49E059" w14:textId="77777777" w:rsidR="004F04A5" w:rsidRDefault="004F04A5" w:rsidP="003B7341">
            <w:pPr>
              <w:pStyle w:val="NoSpacing"/>
              <w:spacing w:beforeLines="0" w:before="103" w:afterLines="0" w:after="103" w:line="247" w:lineRule="auto"/>
              <w:jc w:val="left"/>
            </w:pPr>
          </w:p>
        </w:tc>
        <w:tc>
          <w:tcPr>
            <w:tcW w:w="1030" w:type="dxa"/>
          </w:tcPr>
          <w:p w14:paraId="7630A73F" w14:textId="77777777" w:rsidR="004F04A5" w:rsidRDefault="004F04A5" w:rsidP="003B7341">
            <w:pPr>
              <w:pStyle w:val="NoSpacing"/>
              <w:spacing w:beforeLines="0" w:before="103" w:afterLines="0" w:after="103" w:line="247" w:lineRule="auto"/>
              <w:jc w:val="left"/>
            </w:pPr>
          </w:p>
        </w:tc>
        <w:tc>
          <w:tcPr>
            <w:tcW w:w="1124" w:type="dxa"/>
          </w:tcPr>
          <w:p w14:paraId="438D11D3" w14:textId="77777777" w:rsidR="004F04A5" w:rsidRDefault="004F04A5" w:rsidP="003B7341">
            <w:pPr>
              <w:pStyle w:val="NoSpacing"/>
              <w:spacing w:beforeLines="0" w:before="103" w:afterLines="0" w:after="103" w:line="247" w:lineRule="auto"/>
              <w:jc w:val="left"/>
            </w:pPr>
          </w:p>
        </w:tc>
        <w:tc>
          <w:tcPr>
            <w:tcW w:w="1211" w:type="dxa"/>
          </w:tcPr>
          <w:p w14:paraId="15F1A1E6" w14:textId="77777777" w:rsidR="004F04A5" w:rsidRDefault="004F04A5" w:rsidP="003B7341">
            <w:pPr>
              <w:pStyle w:val="NoSpacing"/>
              <w:spacing w:beforeLines="0" w:before="103" w:afterLines="0" w:after="103" w:line="247" w:lineRule="auto"/>
              <w:jc w:val="left"/>
            </w:pPr>
          </w:p>
        </w:tc>
        <w:tc>
          <w:tcPr>
            <w:tcW w:w="1266" w:type="dxa"/>
          </w:tcPr>
          <w:p w14:paraId="71DCAAA6" w14:textId="77777777" w:rsidR="004F04A5" w:rsidRDefault="004F04A5" w:rsidP="003B7341">
            <w:pPr>
              <w:pStyle w:val="NoSpacing"/>
              <w:spacing w:beforeLines="0" w:before="103" w:afterLines="0" w:after="103" w:line="247" w:lineRule="auto"/>
              <w:jc w:val="left"/>
            </w:pPr>
          </w:p>
        </w:tc>
        <w:tc>
          <w:tcPr>
            <w:tcW w:w="1056" w:type="dxa"/>
          </w:tcPr>
          <w:p w14:paraId="398BA80D" w14:textId="77777777" w:rsidR="004F04A5" w:rsidRDefault="004F04A5" w:rsidP="003B7341">
            <w:pPr>
              <w:pStyle w:val="NoSpacing"/>
              <w:spacing w:beforeLines="0" w:before="103" w:afterLines="0" w:after="103" w:line="247" w:lineRule="auto"/>
              <w:jc w:val="left"/>
            </w:pPr>
          </w:p>
        </w:tc>
        <w:tc>
          <w:tcPr>
            <w:tcW w:w="1093" w:type="dxa"/>
          </w:tcPr>
          <w:p w14:paraId="2194946B" w14:textId="77777777" w:rsidR="005F5DB1" w:rsidRDefault="005F5DB1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Chris Coutinho</w:t>
            </w:r>
          </w:p>
          <w:p w14:paraId="3DBADD67" w14:textId="056BB0A4" w:rsidR="005F5DB1" w:rsidRDefault="005F5DB1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Bank ABC</w:t>
            </w:r>
          </w:p>
        </w:tc>
      </w:tr>
      <w:tr w:rsidR="00082D0C" w14:paraId="392236B8" w14:textId="77777777" w:rsidTr="001D4B70">
        <w:tc>
          <w:tcPr>
            <w:tcW w:w="1132" w:type="dxa"/>
          </w:tcPr>
          <w:p w14:paraId="50447E58" w14:textId="77777777" w:rsidR="00082D0C" w:rsidRDefault="00082D0C" w:rsidP="003B7341">
            <w:pPr>
              <w:pStyle w:val="NoSpacing"/>
              <w:spacing w:beforeLines="0" w:before="103" w:afterLines="0" w:after="103" w:line="247" w:lineRule="auto"/>
              <w:jc w:val="left"/>
            </w:pPr>
          </w:p>
        </w:tc>
        <w:tc>
          <w:tcPr>
            <w:tcW w:w="1104" w:type="dxa"/>
          </w:tcPr>
          <w:p w14:paraId="6EAFE6A9" w14:textId="77777777" w:rsidR="00082D0C" w:rsidRDefault="00082D0C" w:rsidP="003B7341">
            <w:pPr>
              <w:pStyle w:val="NoSpacing"/>
              <w:spacing w:beforeLines="0" w:before="103" w:afterLines="0" w:after="103" w:line="247" w:lineRule="auto"/>
              <w:jc w:val="left"/>
            </w:pPr>
          </w:p>
        </w:tc>
        <w:tc>
          <w:tcPr>
            <w:tcW w:w="1030" w:type="dxa"/>
          </w:tcPr>
          <w:p w14:paraId="6D30C26D" w14:textId="77777777" w:rsidR="00082D0C" w:rsidRDefault="00082D0C" w:rsidP="003B7341">
            <w:pPr>
              <w:pStyle w:val="NoSpacing"/>
              <w:spacing w:beforeLines="0" w:before="103" w:afterLines="0" w:after="103" w:line="247" w:lineRule="auto"/>
              <w:jc w:val="left"/>
            </w:pPr>
          </w:p>
        </w:tc>
        <w:tc>
          <w:tcPr>
            <w:tcW w:w="1124" w:type="dxa"/>
          </w:tcPr>
          <w:p w14:paraId="029FB222" w14:textId="77777777" w:rsidR="00082D0C" w:rsidRDefault="00082D0C" w:rsidP="003B7341">
            <w:pPr>
              <w:pStyle w:val="NoSpacing"/>
              <w:spacing w:beforeLines="0" w:before="103" w:afterLines="0" w:after="103" w:line="247" w:lineRule="auto"/>
              <w:jc w:val="left"/>
            </w:pPr>
          </w:p>
        </w:tc>
        <w:tc>
          <w:tcPr>
            <w:tcW w:w="1211" w:type="dxa"/>
          </w:tcPr>
          <w:p w14:paraId="4381706F" w14:textId="77777777" w:rsidR="00082D0C" w:rsidRDefault="00082D0C" w:rsidP="003B7341">
            <w:pPr>
              <w:pStyle w:val="NoSpacing"/>
              <w:spacing w:beforeLines="0" w:before="103" w:afterLines="0" w:after="103" w:line="247" w:lineRule="auto"/>
              <w:jc w:val="left"/>
            </w:pPr>
          </w:p>
        </w:tc>
        <w:tc>
          <w:tcPr>
            <w:tcW w:w="1266" w:type="dxa"/>
          </w:tcPr>
          <w:p w14:paraId="57C32100" w14:textId="77777777" w:rsidR="00082D0C" w:rsidRDefault="00082D0C" w:rsidP="003B7341">
            <w:pPr>
              <w:pStyle w:val="NoSpacing"/>
              <w:spacing w:beforeLines="0" w:before="103" w:afterLines="0" w:after="103" w:line="247" w:lineRule="auto"/>
              <w:jc w:val="left"/>
            </w:pPr>
          </w:p>
        </w:tc>
        <w:tc>
          <w:tcPr>
            <w:tcW w:w="1056" w:type="dxa"/>
          </w:tcPr>
          <w:p w14:paraId="73D5E333" w14:textId="77777777" w:rsidR="00082D0C" w:rsidRDefault="00082D0C" w:rsidP="003B7341">
            <w:pPr>
              <w:pStyle w:val="NoSpacing"/>
              <w:spacing w:beforeLines="0" w:before="103" w:afterLines="0" w:after="103" w:line="247" w:lineRule="auto"/>
              <w:jc w:val="left"/>
            </w:pPr>
          </w:p>
        </w:tc>
        <w:tc>
          <w:tcPr>
            <w:tcW w:w="1093" w:type="dxa"/>
          </w:tcPr>
          <w:p w14:paraId="7C4A26F4" w14:textId="77777777" w:rsidR="00082D0C" w:rsidRDefault="00082D0C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Martin Kennedy</w:t>
            </w:r>
          </w:p>
          <w:p w14:paraId="6F7A1270" w14:textId="66DFE845" w:rsidR="00082D0C" w:rsidRDefault="00082D0C" w:rsidP="003B7341">
            <w:pPr>
              <w:pStyle w:val="NoSpacing"/>
              <w:spacing w:beforeLines="0" w:before="103" w:afterLines="0" w:after="103" w:line="247" w:lineRule="auto"/>
              <w:jc w:val="left"/>
            </w:pPr>
            <w:r>
              <w:t>SMBC International</w:t>
            </w:r>
          </w:p>
        </w:tc>
      </w:tr>
    </w:tbl>
    <w:p w14:paraId="7717B5CA" w14:textId="77777777" w:rsidR="00186AA3" w:rsidRPr="001339D1" w:rsidRDefault="00186AA3" w:rsidP="001D4B70">
      <w:pPr>
        <w:pStyle w:val="NoSpacing"/>
        <w:spacing w:beforeLines="0" w:before="103" w:afterLines="0" w:after="103" w:line="247" w:lineRule="auto"/>
      </w:pPr>
    </w:p>
    <w:sectPr w:rsidR="00186AA3" w:rsidRPr="001339D1" w:rsidSect="004E58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A5"/>
    <w:rsid w:val="000012E3"/>
    <w:rsid w:val="0000239A"/>
    <w:rsid w:val="00082D0C"/>
    <w:rsid w:val="001279D1"/>
    <w:rsid w:val="001339D1"/>
    <w:rsid w:val="00186AA3"/>
    <w:rsid w:val="001A1FEC"/>
    <w:rsid w:val="001D4B70"/>
    <w:rsid w:val="001E4A12"/>
    <w:rsid w:val="00231DCD"/>
    <w:rsid w:val="0023539F"/>
    <w:rsid w:val="00315B93"/>
    <w:rsid w:val="003B7341"/>
    <w:rsid w:val="003E11A4"/>
    <w:rsid w:val="004E58DC"/>
    <w:rsid w:val="004F04A5"/>
    <w:rsid w:val="00521752"/>
    <w:rsid w:val="005F5DB1"/>
    <w:rsid w:val="00753A97"/>
    <w:rsid w:val="008907E0"/>
    <w:rsid w:val="008D1367"/>
    <w:rsid w:val="00A70417"/>
    <w:rsid w:val="00EF2F43"/>
    <w:rsid w:val="00F5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FBA8"/>
  <w15:chartTrackingRefBased/>
  <w15:docId w15:val="{5B3396C7-9190-47C5-AB06-2AC86518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color w:val="00204B"/>
        <w:sz w:val="22"/>
        <w:lang w:val="en-GB" w:eastAsia="en-US" w:bidi="ar-SA"/>
      </w:rPr>
    </w:rPrDefault>
    <w:pPrDefault>
      <w:pPr>
        <w:spacing w:beforeLines="120" w:before="120" w:afterLines="120" w:after="120" w:line="247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4A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4A12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McBride</dc:creator>
  <cp:keywords/>
  <dc:description/>
  <cp:lastModifiedBy>Fiona</cp:lastModifiedBy>
  <cp:revision>2</cp:revision>
  <cp:lastPrinted>2021-03-15T18:31:00Z</cp:lastPrinted>
  <dcterms:created xsi:type="dcterms:W3CDTF">2021-03-19T18:55:00Z</dcterms:created>
  <dcterms:modified xsi:type="dcterms:W3CDTF">2021-03-19T18:55:00Z</dcterms:modified>
</cp:coreProperties>
</file>